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94371B" w:rsidRDefault="009609A7" w:rsidP="00203F11">
      <w:pPr>
        <w:pStyle w:val="Corptext"/>
        <w:rPr>
          <w:rFonts w:ascii="Trebuchet MS" w:hAnsi="Trebuchet MS" w:cs="Arial"/>
          <w:bCs/>
          <w:sz w:val="22"/>
          <w:szCs w:val="22"/>
          <w:lang w:val="en-GB"/>
        </w:rPr>
      </w:pPr>
      <w:r>
        <w:rPr>
          <w:rFonts w:ascii="Trebuchet MS" w:hAnsi="Trebuchet MS" w:cs="Arial"/>
          <w:bCs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94371B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  <w:lang w:val="en-GB"/>
        </w:rPr>
      </w:pPr>
    </w:p>
    <w:p w:rsidR="00A14BF3" w:rsidRPr="0094371B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  <w:lang w:val="en-GB"/>
        </w:rPr>
      </w:pPr>
    </w:p>
    <w:p w:rsidR="00FA59C1" w:rsidRPr="0094371B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  <w:lang w:val="es-ES"/>
        </w:rPr>
      </w:pPr>
    </w:p>
    <w:p w:rsidR="00DE44AD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fr-FR"/>
        </w:rPr>
      </w:pPr>
      <w:r>
        <w:rPr>
          <w:rFonts w:ascii="Trebuchet MS" w:hAnsi="Trebuchet MS"/>
          <w:sz w:val="16"/>
          <w:szCs w:val="16"/>
          <w:lang w:val="fr-FR"/>
        </w:rPr>
        <w:t xml:space="preserve">Str. General Constantin </w:t>
      </w:r>
      <w:proofErr w:type="spellStart"/>
      <w:r>
        <w:rPr>
          <w:rFonts w:ascii="Trebuchet MS" w:hAnsi="Trebuchet MS"/>
          <w:sz w:val="16"/>
          <w:szCs w:val="16"/>
          <w:lang w:val="fr-FR"/>
        </w:rPr>
        <w:t>Pantazi</w:t>
      </w:r>
      <w:proofErr w:type="spellEnd"/>
      <w:r>
        <w:rPr>
          <w:rFonts w:ascii="Trebuchet MS" w:hAnsi="Trebuchet MS"/>
          <w:sz w:val="16"/>
          <w:szCs w:val="16"/>
          <w:lang w:val="fr-FR"/>
        </w:rPr>
        <w:t xml:space="preserve">, nr. 7 A, </w:t>
      </w:r>
      <w:proofErr w:type="spellStart"/>
      <w:r>
        <w:rPr>
          <w:rFonts w:ascii="Trebuchet MS" w:hAnsi="Trebuchet MS"/>
          <w:sz w:val="16"/>
          <w:szCs w:val="16"/>
          <w:lang w:val="fr-FR"/>
        </w:rPr>
        <w:t>municipiul</w:t>
      </w:r>
      <w:proofErr w:type="spellEnd"/>
      <w:r>
        <w:rPr>
          <w:rFonts w:ascii="Trebuchet MS" w:hAnsi="Trebuchet MS"/>
          <w:sz w:val="16"/>
          <w:szCs w:val="16"/>
          <w:lang w:val="fr-FR"/>
        </w:rPr>
        <w:t xml:space="preserve"> Călăraşi, </w:t>
      </w:r>
      <w:proofErr w:type="spellStart"/>
      <w:r>
        <w:rPr>
          <w:rFonts w:ascii="Trebuchet MS" w:hAnsi="Trebuchet MS"/>
          <w:sz w:val="16"/>
          <w:szCs w:val="16"/>
          <w:lang w:val="fr-FR"/>
        </w:rPr>
        <w:t>judeţul</w:t>
      </w:r>
      <w:proofErr w:type="spellEnd"/>
      <w:r>
        <w:rPr>
          <w:rFonts w:ascii="Trebuchet MS" w:hAnsi="Trebuchet MS"/>
          <w:sz w:val="16"/>
          <w:szCs w:val="16"/>
          <w:lang w:val="fr-FR"/>
        </w:rPr>
        <w:t xml:space="preserve"> Călăraşi. Cod. 910164</w:t>
      </w:r>
    </w:p>
    <w:p w:rsidR="00DE44AD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fr-FR"/>
        </w:rPr>
      </w:pPr>
      <w:proofErr w:type="spellStart"/>
      <w:r>
        <w:rPr>
          <w:rFonts w:ascii="Trebuchet MS" w:hAnsi="Trebuchet MS"/>
          <w:sz w:val="16"/>
          <w:szCs w:val="16"/>
          <w:lang w:val="fr-FR"/>
        </w:rPr>
        <w:t>Telefoane</w:t>
      </w:r>
      <w:proofErr w:type="spellEnd"/>
      <w:r>
        <w:rPr>
          <w:rFonts w:ascii="Trebuchet MS" w:hAnsi="Trebuchet MS"/>
          <w:sz w:val="16"/>
          <w:szCs w:val="16"/>
          <w:lang w:val="fr-FR"/>
        </w:rPr>
        <w:t xml:space="preserve"> : 0242.331769 </w:t>
      </w:r>
      <w:proofErr w:type="spellStart"/>
      <w:r>
        <w:rPr>
          <w:rFonts w:ascii="Trebuchet MS" w:hAnsi="Trebuchet MS"/>
          <w:sz w:val="16"/>
          <w:szCs w:val="16"/>
          <w:lang w:val="fr-FR"/>
        </w:rPr>
        <w:t>şi</w:t>
      </w:r>
      <w:proofErr w:type="spellEnd"/>
      <w:r>
        <w:rPr>
          <w:rFonts w:ascii="Trebuchet MS" w:hAnsi="Trebuchet MS"/>
          <w:sz w:val="16"/>
          <w:szCs w:val="16"/>
          <w:lang w:val="fr-FR"/>
        </w:rPr>
        <w:t xml:space="preserve"> 0728.026708. Fax : 0242.313167. E-mail </w:t>
      </w:r>
      <w:hyperlink r:id="rId9" w:history="1">
        <w:r>
          <w:rPr>
            <w:rStyle w:val="Hyperlink"/>
            <w:rFonts w:ascii="Trebuchet MS" w:hAnsi="Trebuchet MS"/>
            <w:sz w:val="16"/>
            <w:szCs w:val="16"/>
            <w:lang w:val="fr-FR"/>
          </w:rPr>
          <w:t>office@adrmuntenia.ro</w:t>
        </w:r>
      </w:hyperlink>
    </w:p>
    <w:p w:rsidR="00A14BF3" w:rsidRPr="00DE44AD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  <w:lang w:val="fr-FR"/>
        </w:rPr>
      </w:pPr>
    </w:p>
    <w:p w:rsidR="006164D2" w:rsidRDefault="006164D2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164D2" w:rsidRDefault="006164D2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6E3AD7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94371B">
        <w:rPr>
          <w:rFonts w:ascii="Trebuchet MS" w:hAnsi="Trebuchet MS"/>
          <w:sz w:val="24"/>
          <w:szCs w:val="24"/>
        </w:rPr>
        <w:t>Bibliografi</w:t>
      </w:r>
      <w:r w:rsidR="006164D2">
        <w:rPr>
          <w:rFonts w:ascii="Trebuchet MS" w:hAnsi="Trebuchet MS"/>
          <w:sz w:val="24"/>
          <w:szCs w:val="24"/>
        </w:rPr>
        <w:t>e</w:t>
      </w:r>
    </w:p>
    <w:p w:rsidR="006164D2" w:rsidRPr="0094371B" w:rsidRDefault="006164D2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A14BF3" w:rsidRPr="0094371B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94371B">
        <w:rPr>
          <w:rFonts w:ascii="Trebuchet MS" w:hAnsi="Trebuchet MS"/>
          <w:sz w:val="24"/>
          <w:szCs w:val="24"/>
        </w:rPr>
        <w:t>–</w:t>
      </w:r>
      <w:r w:rsidR="00A14BF3" w:rsidRPr="0094371B">
        <w:rPr>
          <w:rFonts w:ascii="Trebuchet MS" w:hAnsi="Trebuchet MS"/>
          <w:sz w:val="24"/>
          <w:szCs w:val="24"/>
        </w:rPr>
        <w:t xml:space="preserve"> </w:t>
      </w:r>
      <w:r w:rsidR="006E3AD7" w:rsidRPr="0094371B">
        <w:rPr>
          <w:rFonts w:ascii="Trebuchet MS" w:hAnsi="Trebuchet MS"/>
          <w:sz w:val="24"/>
          <w:szCs w:val="24"/>
        </w:rPr>
        <w:t xml:space="preserve">Concurs </w:t>
      </w:r>
      <w:r w:rsidR="00B00530">
        <w:rPr>
          <w:rFonts w:ascii="Trebuchet MS" w:hAnsi="Trebuchet MS"/>
          <w:sz w:val="24"/>
          <w:szCs w:val="24"/>
        </w:rPr>
        <w:t>11</w:t>
      </w:r>
      <w:r w:rsidR="006164D2">
        <w:rPr>
          <w:rFonts w:ascii="Trebuchet MS" w:hAnsi="Trebuchet MS"/>
          <w:sz w:val="24"/>
          <w:szCs w:val="24"/>
        </w:rPr>
        <w:t xml:space="preserve"> </w:t>
      </w:r>
      <w:r w:rsidR="00B00530">
        <w:rPr>
          <w:rFonts w:ascii="Trebuchet MS" w:hAnsi="Trebuchet MS"/>
          <w:sz w:val="24"/>
          <w:szCs w:val="24"/>
        </w:rPr>
        <w:t>august</w:t>
      </w:r>
      <w:r w:rsidR="00B64B64" w:rsidRPr="0094371B">
        <w:rPr>
          <w:rFonts w:ascii="Trebuchet MS" w:hAnsi="Trebuchet MS"/>
          <w:sz w:val="24"/>
          <w:szCs w:val="24"/>
        </w:rPr>
        <w:t xml:space="preserve"> </w:t>
      </w:r>
      <w:r w:rsidR="00A14BF3" w:rsidRPr="0094371B">
        <w:rPr>
          <w:rFonts w:ascii="Trebuchet MS" w:hAnsi="Trebuchet MS"/>
          <w:sz w:val="24"/>
          <w:szCs w:val="24"/>
        </w:rPr>
        <w:t>20</w:t>
      </w:r>
      <w:r w:rsidRPr="0094371B">
        <w:rPr>
          <w:rFonts w:ascii="Trebuchet MS" w:hAnsi="Trebuchet MS"/>
          <w:sz w:val="24"/>
          <w:szCs w:val="24"/>
        </w:rPr>
        <w:t>1</w:t>
      </w:r>
      <w:r w:rsidR="00DE44AD">
        <w:rPr>
          <w:rFonts w:ascii="Trebuchet MS" w:hAnsi="Trebuchet MS"/>
          <w:sz w:val="24"/>
          <w:szCs w:val="24"/>
        </w:rPr>
        <w:t>1</w:t>
      </w:r>
      <w:r w:rsidR="006E3AD7" w:rsidRPr="0094371B">
        <w:rPr>
          <w:rFonts w:ascii="Trebuchet MS" w:hAnsi="Trebuchet MS"/>
          <w:sz w:val="24"/>
          <w:szCs w:val="24"/>
        </w:rPr>
        <w:t>-</w:t>
      </w:r>
    </w:p>
    <w:p w:rsidR="00A14BF3" w:rsidRDefault="00A14BF3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6164D2" w:rsidRDefault="006164D2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6164D2" w:rsidRPr="0094371B" w:rsidRDefault="006164D2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94371B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94371B">
        <w:rPr>
          <w:rFonts w:ascii="Trebuchet MS" w:hAnsi="Trebuchet MS" w:cs="Arial"/>
          <w:sz w:val="22"/>
          <w:szCs w:val="22"/>
        </w:rPr>
        <w:t xml:space="preserve">Legea nr. 315/2004 privind dezvoltarea regionala in Romania, Monitorul Oficial al </w:t>
      </w:r>
      <w:proofErr w:type="spellStart"/>
      <w:r w:rsidRPr="0094371B">
        <w:rPr>
          <w:rFonts w:ascii="Trebuchet MS" w:hAnsi="Trebuchet MS" w:cs="Arial"/>
          <w:sz w:val="22"/>
          <w:szCs w:val="22"/>
        </w:rPr>
        <w:t>Romaniei</w:t>
      </w:r>
      <w:proofErr w:type="spellEnd"/>
      <w:r w:rsidRPr="0094371B">
        <w:rPr>
          <w:rFonts w:ascii="Trebuchet MS" w:hAnsi="Trebuchet MS" w:cs="Arial"/>
          <w:sz w:val="22"/>
          <w:szCs w:val="22"/>
        </w:rPr>
        <w:t>, Partea I , nr. 577 din 29 iunie 2004;</w:t>
      </w:r>
    </w:p>
    <w:p w:rsidR="00A14BF3" w:rsidRPr="0094371B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94371B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94371B">
        <w:rPr>
          <w:rFonts w:ascii="Trebuchet MS" w:hAnsi="Trebuchet MS" w:cs="Arial"/>
          <w:sz w:val="22"/>
          <w:szCs w:val="22"/>
        </w:rPr>
        <w:t xml:space="preserve">Regulamentul de Organizare si </w:t>
      </w:r>
      <w:proofErr w:type="spellStart"/>
      <w:r w:rsidRPr="0094371B">
        <w:rPr>
          <w:rFonts w:ascii="Trebuchet MS" w:hAnsi="Trebuchet MS" w:cs="Arial"/>
          <w:sz w:val="22"/>
          <w:szCs w:val="22"/>
        </w:rPr>
        <w:t>Functionare</w:t>
      </w:r>
      <w:proofErr w:type="spellEnd"/>
      <w:r w:rsidRPr="0094371B">
        <w:rPr>
          <w:rFonts w:ascii="Trebuchet MS" w:hAnsi="Trebuchet MS" w:cs="Arial"/>
          <w:sz w:val="22"/>
          <w:szCs w:val="22"/>
        </w:rPr>
        <w:t xml:space="preserve"> al </w:t>
      </w:r>
      <w:proofErr w:type="spellStart"/>
      <w:r w:rsidRPr="0094371B">
        <w:rPr>
          <w:rFonts w:ascii="Trebuchet MS" w:hAnsi="Trebuchet MS" w:cs="Arial"/>
          <w:sz w:val="22"/>
          <w:szCs w:val="22"/>
        </w:rPr>
        <w:t>Agentiei</w:t>
      </w:r>
      <w:proofErr w:type="spellEnd"/>
      <w:r w:rsidRPr="0094371B">
        <w:rPr>
          <w:rFonts w:ascii="Trebuchet MS" w:hAnsi="Trebuchet MS" w:cs="Arial"/>
          <w:sz w:val="22"/>
          <w:szCs w:val="22"/>
        </w:rPr>
        <w:t xml:space="preserve"> pentru Dezvoltare Regionala Sud Muntenia</w:t>
      </w:r>
      <w:r w:rsidR="009B4DFF" w:rsidRPr="0094371B">
        <w:rPr>
          <w:rFonts w:ascii="Trebuchet MS" w:hAnsi="Trebuchet MS" w:cs="Arial"/>
          <w:sz w:val="22"/>
          <w:szCs w:val="22"/>
        </w:rPr>
        <w:t>;</w:t>
      </w:r>
    </w:p>
    <w:p w:rsidR="00A14BF3" w:rsidRPr="0094371B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Default="00A14BF3" w:rsidP="00705F4C">
      <w:pPr>
        <w:numPr>
          <w:ilvl w:val="0"/>
          <w:numId w:val="5"/>
        </w:numPr>
        <w:spacing w:line="480" w:lineRule="auto"/>
        <w:jc w:val="both"/>
        <w:rPr>
          <w:rFonts w:ascii="Trebuchet MS" w:hAnsi="Trebuchet MS" w:cs="Arial"/>
          <w:sz w:val="22"/>
          <w:szCs w:val="22"/>
        </w:rPr>
      </w:pPr>
      <w:r w:rsidRPr="0094371B">
        <w:rPr>
          <w:rFonts w:ascii="Trebuchet MS" w:hAnsi="Trebuchet MS" w:cs="Arial"/>
          <w:sz w:val="22"/>
          <w:szCs w:val="22"/>
        </w:rPr>
        <w:t>Statutul ADR Sud Muntenia</w:t>
      </w:r>
      <w:r w:rsidR="009B4DFF" w:rsidRPr="0094371B">
        <w:rPr>
          <w:rFonts w:ascii="Trebuchet MS" w:hAnsi="Trebuchet MS" w:cs="Arial"/>
          <w:sz w:val="22"/>
          <w:szCs w:val="22"/>
        </w:rPr>
        <w:t xml:space="preserve">; </w:t>
      </w:r>
    </w:p>
    <w:p w:rsidR="004F448F" w:rsidRPr="004F448F" w:rsidRDefault="00705F4C" w:rsidP="004F448F">
      <w:pPr>
        <w:numPr>
          <w:ilvl w:val="0"/>
          <w:numId w:val="5"/>
        </w:numPr>
        <w:spacing w:line="480" w:lineRule="auto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Planul de Dezvoltare Regională al regiunii Sud Muntenia 2007 – 2013</w:t>
      </w:r>
      <w:r w:rsidR="004F448F">
        <w:rPr>
          <w:rFonts w:ascii="Trebuchet MS" w:hAnsi="Trebuchet MS" w:cs="Arial"/>
          <w:sz w:val="22"/>
          <w:szCs w:val="22"/>
        </w:rPr>
        <w:t xml:space="preserve">, </w:t>
      </w:r>
      <w:r w:rsidR="000339D8">
        <w:rPr>
          <w:rFonts w:ascii="Trebuchet MS" w:hAnsi="Trebuchet MS" w:cs="Arial"/>
          <w:sz w:val="22"/>
          <w:szCs w:val="22"/>
        </w:rPr>
        <w:t xml:space="preserve">care poate fi descărcat la adresa </w:t>
      </w:r>
      <w:hyperlink r:id="rId10" w:history="1">
        <w:r w:rsidR="004F448F" w:rsidRPr="00CB45E9">
          <w:rPr>
            <w:rStyle w:val="Hyperlink"/>
            <w:rFonts w:ascii="Trebuchet MS" w:hAnsi="Trebuchet MS" w:cs="Arial"/>
            <w:sz w:val="22"/>
            <w:szCs w:val="22"/>
          </w:rPr>
          <w:t>http://www.adrmuntenia.ro/documente-l-documente_utile.html</w:t>
        </w:r>
      </w:hyperlink>
      <w:r w:rsidR="004F448F" w:rsidRPr="0094371B">
        <w:rPr>
          <w:rFonts w:ascii="Trebuchet MS" w:hAnsi="Trebuchet MS" w:cs="Arial"/>
          <w:sz w:val="22"/>
          <w:szCs w:val="22"/>
        </w:rPr>
        <w:t>;</w:t>
      </w:r>
    </w:p>
    <w:p w:rsidR="00705F4C" w:rsidRPr="009609A7" w:rsidRDefault="00705F4C" w:rsidP="00705F4C">
      <w:pPr>
        <w:numPr>
          <w:ilvl w:val="0"/>
          <w:numId w:val="5"/>
        </w:numPr>
        <w:spacing w:line="480" w:lineRule="auto"/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Programul Operațional Regional 2007 – 2013</w:t>
      </w:r>
      <w:r w:rsidR="004F448F">
        <w:rPr>
          <w:rFonts w:ascii="Trebuchet MS" w:hAnsi="Trebuchet MS" w:cs="Arial"/>
          <w:sz w:val="22"/>
          <w:szCs w:val="22"/>
        </w:rPr>
        <w:t>,</w:t>
      </w:r>
      <w:r w:rsidR="0043291D">
        <w:rPr>
          <w:rFonts w:ascii="Trebuchet MS" w:hAnsi="Trebuchet MS" w:cs="Arial"/>
          <w:sz w:val="22"/>
          <w:szCs w:val="22"/>
        </w:rPr>
        <w:t xml:space="preserve"> </w:t>
      </w:r>
      <w:r w:rsidR="000339D8">
        <w:rPr>
          <w:rFonts w:ascii="Trebuchet MS" w:hAnsi="Trebuchet MS" w:cs="Arial"/>
          <w:sz w:val="22"/>
          <w:szCs w:val="22"/>
        </w:rPr>
        <w:t>care poate fi descărcat la adresa</w:t>
      </w:r>
      <w:r w:rsidR="004F448F">
        <w:rPr>
          <w:rFonts w:ascii="Trebuchet MS" w:hAnsi="Trebuchet MS" w:cs="Arial"/>
          <w:sz w:val="22"/>
          <w:szCs w:val="22"/>
        </w:rPr>
        <w:t xml:space="preserve"> </w:t>
      </w:r>
      <w:proofErr w:type="spellStart"/>
      <w:r w:rsidR="004F448F" w:rsidRPr="00B00530">
        <w:rPr>
          <w:rFonts w:ascii="Trebuchet MS" w:hAnsi="Trebuchet MS" w:cs="Arial"/>
          <w:sz w:val="22"/>
          <w:szCs w:val="22"/>
        </w:rPr>
        <w:t>www.inforegio.ro</w:t>
      </w:r>
      <w:proofErr w:type="spellEnd"/>
    </w:p>
    <w:p w:rsidR="00705F4C" w:rsidRPr="009609A7" w:rsidRDefault="00705F4C" w:rsidP="00705F4C">
      <w:pPr>
        <w:numPr>
          <w:ilvl w:val="0"/>
          <w:numId w:val="5"/>
        </w:numPr>
        <w:spacing w:line="480" w:lineRule="auto"/>
        <w:jc w:val="both"/>
        <w:rPr>
          <w:rFonts w:ascii="Trebuchet MS" w:hAnsi="Trebuchet MS" w:cs="Arial"/>
          <w:sz w:val="22"/>
          <w:szCs w:val="22"/>
        </w:rPr>
      </w:pPr>
      <w:r w:rsidRPr="009609A7">
        <w:rPr>
          <w:rFonts w:ascii="Trebuchet MS" w:hAnsi="Trebuchet MS" w:cs="Arial"/>
          <w:sz w:val="22"/>
          <w:szCs w:val="22"/>
        </w:rPr>
        <w:t>Strategia Europa 2020;</w:t>
      </w:r>
    </w:p>
    <w:p w:rsidR="00705F4C" w:rsidRPr="009609A7" w:rsidRDefault="00705F4C" w:rsidP="009609A7">
      <w:pPr>
        <w:numPr>
          <w:ilvl w:val="0"/>
          <w:numId w:val="5"/>
        </w:numPr>
        <w:spacing w:line="480" w:lineRule="auto"/>
        <w:rPr>
          <w:rFonts w:ascii="Trebuchet MS" w:hAnsi="Trebuchet MS" w:cs="Arial"/>
          <w:sz w:val="22"/>
          <w:szCs w:val="22"/>
        </w:rPr>
      </w:pPr>
      <w:r w:rsidRPr="009609A7">
        <w:rPr>
          <w:rFonts w:ascii="Trebuchet MS" w:hAnsi="Trebuchet MS" w:cs="Arial"/>
          <w:sz w:val="22"/>
          <w:szCs w:val="22"/>
        </w:rPr>
        <w:t>Strategia Uniunii Europene pentru regiunea Dunării</w:t>
      </w:r>
      <w:r w:rsidR="009609A7" w:rsidRPr="009609A7">
        <w:rPr>
          <w:rFonts w:ascii="Trebuchet MS" w:hAnsi="Trebuchet MS" w:cs="Arial"/>
          <w:sz w:val="22"/>
          <w:szCs w:val="22"/>
        </w:rPr>
        <w:t xml:space="preserve"> (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Comunicare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 a 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Comisiei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către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Parlamentul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 European, 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Consiliu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, 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Comitetul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 Economic 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și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 Social European 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și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Comitetul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 </w:t>
      </w:r>
      <w:proofErr w:type="spellStart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Regiunilor</w:t>
      </w:r>
      <w:proofErr w:type="spellEnd"/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>)</w:t>
      </w:r>
      <w:r w:rsidR="009609A7" w:rsidRPr="009609A7">
        <w:t xml:space="preserve"> </w:t>
      </w:r>
      <w:r w:rsidR="009609A7" w:rsidRPr="009609A7">
        <w:rPr>
          <w:rFonts w:ascii="Trebuchet MS" w:hAnsi="Trebuchet MS" w:cs="Arial"/>
          <w:sz w:val="22"/>
          <w:szCs w:val="22"/>
        </w:rPr>
        <w:t>care poate fi descărcat</w:t>
      </w:r>
      <w:r w:rsidR="009609A7">
        <w:rPr>
          <w:rFonts w:ascii="Trebuchet MS" w:hAnsi="Trebuchet MS" w:cs="Arial"/>
          <w:sz w:val="22"/>
          <w:szCs w:val="22"/>
        </w:rPr>
        <w:t>ă</w:t>
      </w:r>
      <w:r w:rsidR="009609A7" w:rsidRPr="009609A7">
        <w:rPr>
          <w:rFonts w:ascii="Trebuchet MS" w:hAnsi="Trebuchet MS" w:cs="Arial"/>
          <w:sz w:val="22"/>
          <w:szCs w:val="22"/>
        </w:rPr>
        <w:t xml:space="preserve"> la adresa</w:t>
      </w:r>
      <w:r w:rsidR="009609A7" w:rsidRPr="009609A7">
        <w:rPr>
          <w:rFonts w:ascii="Trebuchet MS" w:hAnsi="Trebuchet MS" w:cs="TimesNewRoman,Bold"/>
          <w:b/>
          <w:bCs/>
          <w:sz w:val="22"/>
          <w:szCs w:val="22"/>
          <w:lang w:val="en-US" w:eastAsia="en-US"/>
        </w:rPr>
        <w:t xml:space="preserve"> </w:t>
      </w:r>
      <w:r w:rsidR="009609A7" w:rsidRPr="009609A7">
        <w:rPr>
          <w:rFonts w:ascii="Trebuchet MS" w:hAnsi="Trebuchet MS" w:cs="TimesNewRoman,Bold"/>
          <w:b/>
          <w:bCs/>
          <w:color w:val="548DD4" w:themeColor="text2" w:themeTint="99"/>
          <w:sz w:val="22"/>
          <w:szCs w:val="22"/>
          <w:lang w:val="en-US" w:eastAsia="en-US"/>
        </w:rPr>
        <w:t>http://ec.europa.eu/regional_policy/sources/docoffic/official/communic/danube/com2010_715_danube_ro.pdf</w:t>
      </w:r>
    </w:p>
    <w:p w:rsidR="00B00530" w:rsidRDefault="00705F4C" w:rsidP="00B00530">
      <w:pPr>
        <w:numPr>
          <w:ilvl w:val="0"/>
          <w:numId w:val="5"/>
        </w:numPr>
        <w:spacing w:line="480" w:lineRule="auto"/>
        <w:jc w:val="both"/>
        <w:rPr>
          <w:rFonts w:ascii="Trebuchet MS" w:hAnsi="Trebuchet MS" w:cs="Arial"/>
          <w:sz w:val="22"/>
          <w:szCs w:val="22"/>
        </w:rPr>
      </w:pPr>
      <w:r w:rsidRPr="009609A7">
        <w:rPr>
          <w:rFonts w:ascii="Trebuchet MS" w:hAnsi="Trebuchet MS" w:cs="Arial"/>
          <w:sz w:val="22"/>
          <w:szCs w:val="22"/>
        </w:rPr>
        <w:t>Programul Național de Reformă 2011 – 2013</w:t>
      </w:r>
      <w:r w:rsidR="009609A7" w:rsidRPr="009609A7">
        <w:rPr>
          <w:rFonts w:ascii="Trebuchet MS" w:hAnsi="Trebuchet MS" w:cs="Arial"/>
          <w:sz w:val="22"/>
          <w:szCs w:val="22"/>
        </w:rPr>
        <w:t xml:space="preserve"> (Capitolul 6</w:t>
      </w:r>
      <w:r w:rsidR="0043291D">
        <w:rPr>
          <w:rFonts w:ascii="Trebuchet MS" w:hAnsi="Trebuchet MS" w:cs="Arial"/>
          <w:sz w:val="22"/>
          <w:szCs w:val="22"/>
        </w:rPr>
        <w:t xml:space="preserve"> „Obiective naționale și măsuri pentru atingerea lor„</w:t>
      </w:r>
      <w:r w:rsidR="009609A7" w:rsidRPr="009609A7">
        <w:rPr>
          <w:rFonts w:ascii="Trebuchet MS" w:hAnsi="Trebuchet MS" w:cs="Arial"/>
          <w:sz w:val="22"/>
          <w:szCs w:val="22"/>
        </w:rPr>
        <w:t>)</w:t>
      </w:r>
      <w:r w:rsidR="000339D8" w:rsidRPr="009609A7">
        <w:rPr>
          <w:rFonts w:ascii="Trebuchet MS" w:hAnsi="Trebuchet MS" w:cs="Arial"/>
          <w:sz w:val="22"/>
          <w:szCs w:val="22"/>
        </w:rPr>
        <w:t>, care poate fi descărcat la adresa</w:t>
      </w:r>
    </w:p>
    <w:p w:rsidR="00705F4C" w:rsidRPr="00B00530" w:rsidRDefault="00410CFB" w:rsidP="00B00530">
      <w:pPr>
        <w:spacing w:line="480" w:lineRule="auto"/>
        <w:ind w:left="720"/>
        <w:jc w:val="both"/>
        <w:rPr>
          <w:rFonts w:ascii="Trebuchet MS" w:hAnsi="Trebuchet MS" w:cs="Arial"/>
          <w:sz w:val="22"/>
          <w:szCs w:val="22"/>
        </w:rPr>
      </w:pPr>
      <w:hyperlink r:id="rId11" w:history="1">
        <w:r w:rsidR="000339D8" w:rsidRPr="00B00530">
          <w:rPr>
            <w:rStyle w:val="Hyperlink"/>
            <w:rFonts w:ascii="Trebuchet MS" w:hAnsi="Trebuchet MS" w:cs="Arial"/>
            <w:sz w:val="22"/>
            <w:szCs w:val="22"/>
          </w:rPr>
          <w:t>http://www.dae.gov.ro/232/programul-na-ional-de-reform-2011-2013</w:t>
        </w:r>
      </w:hyperlink>
      <w:r w:rsidR="00705F4C" w:rsidRPr="00B00530">
        <w:rPr>
          <w:rFonts w:ascii="Trebuchet MS" w:hAnsi="Trebuchet MS" w:cs="Arial"/>
          <w:sz w:val="22"/>
          <w:szCs w:val="22"/>
        </w:rPr>
        <w:t>.</w:t>
      </w:r>
    </w:p>
    <w:p w:rsidR="000339D8" w:rsidRPr="0094371B" w:rsidRDefault="000339D8" w:rsidP="000339D8">
      <w:pPr>
        <w:spacing w:line="480" w:lineRule="auto"/>
        <w:ind w:left="720"/>
        <w:jc w:val="both"/>
        <w:rPr>
          <w:rFonts w:ascii="Trebuchet MS" w:hAnsi="Trebuchet MS" w:cs="Arial"/>
          <w:sz w:val="22"/>
          <w:szCs w:val="22"/>
        </w:rPr>
      </w:pPr>
    </w:p>
    <w:p w:rsidR="00A14BF3" w:rsidRPr="0094371B" w:rsidRDefault="00A14BF3" w:rsidP="00705F4C">
      <w:pPr>
        <w:spacing w:line="360" w:lineRule="auto"/>
        <w:jc w:val="both"/>
        <w:rPr>
          <w:rFonts w:ascii="Trebuchet MS" w:hAnsi="Trebuchet MS" w:cs="Arial"/>
          <w:sz w:val="22"/>
          <w:szCs w:val="22"/>
        </w:rPr>
      </w:pPr>
    </w:p>
    <w:p w:rsidR="00A14BF3" w:rsidRPr="0094371B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94371B" w:rsidSect="00B00530">
      <w:footerReference w:type="even" r:id="rId12"/>
      <w:footerReference w:type="default" r:id="rId13"/>
      <w:pgSz w:w="11906" w:h="16838" w:code="9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86E" w:rsidRDefault="00E3386E">
      <w:r>
        <w:separator/>
      </w:r>
    </w:p>
  </w:endnote>
  <w:endnote w:type="continuationSeparator" w:id="0">
    <w:p w:rsidR="00E3386E" w:rsidRDefault="00E33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410CFB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410CFB">
    <w:pPr>
      <w:pStyle w:val="Subsol"/>
      <w:jc w:val="center"/>
    </w:pPr>
    <w:fldSimple w:instr=" PAGE   \* MERGEFORMAT ">
      <w:r w:rsidR="00B00530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86E" w:rsidRDefault="00E3386E">
      <w:r>
        <w:separator/>
      </w:r>
    </w:p>
  </w:footnote>
  <w:footnote w:type="continuationSeparator" w:id="0">
    <w:p w:rsidR="00E3386E" w:rsidRDefault="00E338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339D8"/>
    <w:rsid w:val="000425A0"/>
    <w:rsid w:val="000552D0"/>
    <w:rsid w:val="000F484A"/>
    <w:rsid w:val="00174A09"/>
    <w:rsid w:val="00203F11"/>
    <w:rsid w:val="002113DB"/>
    <w:rsid w:val="00277534"/>
    <w:rsid w:val="003322B8"/>
    <w:rsid w:val="003708EF"/>
    <w:rsid w:val="00396A7B"/>
    <w:rsid w:val="003D1247"/>
    <w:rsid w:val="00407E39"/>
    <w:rsid w:val="00410CFB"/>
    <w:rsid w:val="00424663"/>
    <w:rsid w:val="0043291D"/>
    <w:rsid w:val="0043745A"/>
    <w:rsid w:val="004A3AB4"/>
    <w:rsid w:val="004C1C4C"/>
    <w:rsid w:val="004F448F"/>
    <w:rsid w:val="00541EE6"/>
    <w:rsid w:val="005F5968"/>
    <w:rsid w:val="006164D2"/>
    <w:rsid w:val="006205A0"/>
    <w:rsid w:val="00620EAA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C57EC"/>
    <w:rsid w:val="00810158"/>
    <w:rsid w:val="008C788E"/>
    <w:rsid w:val="008D2896"/>
    <w:rsid w:val="00924C95"/>
    <w:rsid w:val="00933C1B"/>
    <w:rsid w:val="0094371B"/>
    <w:rsid w:val="00954F9E"/>
    <w:rsid w:val="009609A7"/>
    <w:rsid w:val="00964103"/>
    <w:rsid w:val="009B145A"/>
    <w:rsid w:val="009B4DFF"/>
    <w:rsid w:val="009D0288"/>
    <w:rsid w:val="00A0010E"/>
    <w:rsid w:val="00A00EDD"/>
    <w:rsid w:val="00A14BF3"/>
    <w:rsid w:val="00A36A41"/>
    <w:rsid w:val="00A72F0D"/>
    <w:rsid w:val="00AC72CB"/>
    <w:rsid w:val="00B00530"/>
    <w:rsid w:val="00B51941"/>
    <w:rsid w:val="00B64B64"/>
    <w:rsid w:val="00B84D2F"/>
    <w:rsid w:val="00BC3479"/>
    <w:rsid w:val="00D044F8"/>
    <w:rsid w:val="00D250C7"/>
    <w:rsid w:val="00D7683D"/>
    <w:rsid w:val="00D86968"/>
    <w:rsid w:val="00DE2B71"/>
    <w:rsid w:val="00DE44AD"/>
    <w:rsid w:val="00E25351"/>
    <w:rsid w:val="00E3386E"/>
    <w:rsid w:val="00E55ED1"/>
    <w:rsid w:val="00E56400"/>
    <w:rsid w:val="00E663FF"/>
    <w:rsid w:val="00EB548E"/>
    <w:rsid w:val="00EF3A51"/>
    <w:rsid w:val="00EF58E4"/>
    <w:rsid w:val="00F51901"/>
    <w:rsid w:val="00F71D2D"/>
    <w:rsid w:val="00FA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2113DB"/>
    <w:pPr>
      <w:jc w:val="center"/>
    </w:pPr>
    <w:rPr>
      <w:b/>
    </w:rPr>
  </w:style>
  <w:style w:type="paragraph" w:styleId="Corptext">
    <w:name w:val="Body Text"/>
    <w:basedOn w:val="Normal"/>
    <w:rsid w:val="002113DB"/>
    <w:pPr>
      <w:jc w:val="both"/>
    </w:pPr>
  </w:style>
  <w:style w:type="paragraph" w:styleId="Antet">
    <w:name w:val="header"/>
    <w:basedOn w:val="Normal"/>
    <w:link w:val="AntetCaracte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2113DB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Fontdeparagrafimplicit"/>
    <w:rsid w:val="002113DB"/>
    <w:rPr>
      <w:color w:val="0000FF"/>
      <w:u w:val="single"/>
    </w:rPr>
  </w:style>
  <w:style w:type="paragraph" w:styleId="Textnotdesubsol">
    <w:name w:val="footnote text"/>
    <w:basedOn w:val="Normal"/>
    <w:semiHidden/>
    <w:rsid w:val="002113DB"/>
  </w:style>
  <w:style w:type="character" w:styleId="Referinnotdesubsol">
    <w:name w:val="footnote reference"/>
    <w:basedOn w:val="Fontdeparagrafimplicit"/>
    <w:semiHidden/>
    <w:rsid w:val="002113DB"/>
    <w:rPr>
      <w:vertAlign w:val="superscript"/>
    </w:rPr>
  </w:style>
  <w:style w:type="paragraph" w:styleId="Corptext3">
    <w:name w:val="Body Text 3"/>
    <w:basedOn w:val="Normal"/>
    <w:rsid w:val="002113DB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2113DB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2113DB"/>
  </w:style>
  <w:style w:type="paragraph" w:styleId="Indentcorptex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e.gov.ro/232/programul-na-ional-de-reform-2011-201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rmuntenia.ro/documente-l-documente_utile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A7C59-6E92-42FC-9215-70E3C06CC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3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1489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Mircea ENESCU</cp:lastModifiedBy>
  <cp:revision>3</cp:revision>
  <cp:lastPrinted>2006-08-09T09:54:00Z</cp:lastPrinted>
  <dcterms:created xsi:type="dcterms:W3CDTF">2011-07-25T08:36:00Z</dcterms:created>
  <dcterms:modified xsi:type="dcterms:W3CDTF">2011-07-25T11:38:00Z</dcterms:modified>
</cp:coreProperties>
</file>